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38F1" w14:textId="77777777" w:rsidR="00AC6350" w:rsidRPr="00AC6350" w:rsidRDefault="00AC6350" w:rsidP="00AC6350">
      <w:pPr>
        <w:rPr>
          <w:b/>
          <w:bCs/>
        </w:rPr>
      </w:pPr>
      <w:r w:rsidRPr="00AC6350">
        <w:rPr>
          <w:b/>
          <w:bCs/>
        </w:rPr>
        <w:t>How to Switch Industries During Gulf Employment</w:t>
      </w:r>
    </w:p>
    <w:p w14:paraId="1C034E91" w14:textId="77777777" w:rsidR="00AC6350" w:rsidRPr="00AC6350" w:rsidRDefault="00AC6350" w:rsidP="00AC6350">
      <w:r w:rsidRPr="00AC6350">
        <w:rPr>
          <w:b/>
          <w:bCs/>
        </w:rPr>
        <w:t>Meta Title:</w:t>
      </w:r>
      <w:r w:rsidRPr="00AC6350">
        <w:t xml:space="preserve"> How to Switch Industries During Gulf Employment 2026 – AYK Overseas </w:t>
      </w:r>
      <w:r w:rsidRPr="00AC6350">
        <w:rPr>
          <w:b/>
          <w:bCs/>
        </w:rPr>
        <w:t>Meta Description:</w:t>
      </w:r>
      <w:r w:rsidRPr="00AC6350">
        <w:t xml:space="preserve"> Practical guide for Pakistani overseas workers on how to switch industries during Gulf employment in 2026, covering transferable skills, visa implications, and career transition strategies. </w:t>
      </w:r>
      <w:r w:rsidRPr="00AC6350">
        <w:rPr>
          <w:b/>
          <w:bCs/>
        </w:rPr>
        <w:t>Focus Keyword:</w:t>
      </w:r>
      <w:r w:rsidRPr="00AC6350">
        <w:t xml:space="preserve"> switch industries during Gulf employment Pakistani workers </w:t>
      </w:r>
      <w:r w:rsidRPr="00AC6350">
        <w:rPr>
          <w:b/>
          <w:bCs/>
        </w:rPr>
        <w:t>URL Slug:</w:t>
      </w:r>
      <w:r w:rsidRPr="00AC6350">
        <w:t xml:space="preserve"> /blog/how-to-switch-industries-gulf-employment</w:t>
      </w:r>
    </w:p>
    <w:p w14:paraId="45E9E26C" w14:textId="77777777" w:rsidR="00AC6350" w:rsidRPr="00AC6350" w:rsidRDefault="00AC6350" w:rsidP="00AC6350">
      <w:r w:rsidRPr="00AC6350">
        <w:pict w14:anchorId="4213928B">
          <v:rect id="_x0000_i1037" style="width:0;height:1.5pt" o:hralign="center" o:hrstd="t" o:hr="t" fillcolor="#a0a0a0" stroked="f"/>
        </w:pict>
      </w:r>
    </w:p>
    <w:p w14:paraId="38A02998" w14:textId="77777777" w:rsidR="00AC6350" w:rsidRPr="00AC6350" w:rsidRDefault="00AC6350" w:rsidP="00AC6350">
      <w:pPr>
        <w:rPr>
          <w:b/>
          <w:bCs/>
        </w:rPr>
      </w:pPr>
      <w:r w:rsidRPr="00AC6350">
        <w:rPr>
          <w:b/>
          <w:bCs/>
        </w:rPr>
        <w:t>Introduction</w:t>
      </w:r>
    </w:p>
    <w:p w14:paraId="73687652" w14:textId="77777777" w:rsidR="00AC6350" w:rsidRPr="00AC6350" w:rsidRDefault="00AC6350" w:rsidP="00AC6350">
      <w:r w:rsidRPr="00AC6350">
        <w:t xml:space="preserve">Industry switching during Gulf employment represents a more accessible career development pathway than many Pakistani workers realize, with the Gulf employment market's genuine diversity creating multiple industry entry points for workers whose skills, work ethic, and professional character transfer meaningfully across sector boundaries even when direct industry experience in the target sector is initially limited. The motivation for industry switching among Pakistani Gulf workers spans several legitimate drivers including better compensation in target industries, more favorable working conditions, stronger career advancement pathways, proximity to interests that emerging industry developments create, and response to declining opportunity in the worker's current industry that makes proactive transition more valuable than reactive response to declining employment. </w:t>
      </w:r>
      <w:r w:rsidRPr="00AC6350">
        <w:rPr>
          <w:b/>
          <w:bCs/>
        </w:rPr>
        <w:t>AYK Overseas Recruitment &amp; HR Manpower Agency</w:t>
      </w:r>
      <w:r w:rsidRPr="00AC6350">
        <w:t>, recognized as one of Pakistan's top manpower agencies, works with Pakistani workers at various career transition stages including industry transitions within Gulf employment and this guide provides the practical guidance that successful industry switching genuinely requires.</w:t>
      </w:r>
    </w:p>
    <w:p w14:paraId="09901A48" w14:textId="77777777" w:rsidR="00AC6350" w:rsidRPr="00AC6350" w:rsidRDefault="00AC6350" w:rsidP="00AC6350">
      <w:pPr>
        <w:rPr>
          <w:b/>
          <w:bCs/>
        </w:rPr>
      </w:pPr>
      <w:r w:rsidRPr="00AC6350">
        <w:rPr>
          <w:b/>
          <w:bCs/>
        </w:rPr>
        <w:t>Honestly Assessing Your Transferable Skills</w:t>
      </w:r>
    </w:p>
    <w:p w14:paraId="784D049C" w14:textId="77777777" w:rsidR="00AC6350" w:rsidRPr="00AC6350" w:rsidRDefault="00AC6350" w:rsidP="00AC6350">
      <w:r w:rsidRPr="00AC6350">
        <w:t>The foundation of any successful industry switch during Gulf employment involves honestly identifying which specific skills from your current employment genuinely transfer toward the target industry rather than simply assuming general work capability transfers without the specific competency mapping that target industry entry requirements demand. Transferable skills that Pakistani workers underestimate include technical skills that apply across industries such as electrical capability that transfers between construction and maintenance or food safety knowledge that transfers between different food service contexts, professional character qualities including reliability, discipline, and communication capability that all industries value and that demonstrated track record establishes more compellingly than simple claims without evidence, and practical operational knowledge about equipment, processes, or systems that appear in different forms across adjacent industries. Workers who conduct this honest skill mapping assessment with help from their recruitment agency and from community members familiar with both their current and target industries arrive at more accurate understanding of their actual transition starting position than those who either pessimistically assume no transferable value or optimistically assume seamless entry without acknowledging genuine skill gaps that target industry entry typically requires some addressing before full industry participation becomes realistic.</w:t>
      </w:r>
    </w:p>
    <w:p w14:paraId="3DB6C750" w14:textId="77777777" w:rsidR="00AC6350" w:rsidRPr="00AC6350" w:rsidRDefault="00AC6350" w:rsidP="00AC6350">
      <w:pPr>
        <w:rPr>
          <w:b/>
          <w:bCs/>
        </w:rPr>
      </w:pPr>
      <w:r w:rsidRPr="00AC6350">
        <w:rPr>
          <w:b/>
          <w:bCs/>
        </w:rPr>
        <w:t>Understanding the Visa and Legal Implications of Industry Switching</w:t>
      </w:r>
    </w:p>
    <w:p w14:paraId="28091E9B" w14:textId="77777777" w:rsidR="00AC6350" w:rsidRPr="00AC6350" w:rsidRDefault="00AC6350" w:rsidP="00AC6350">
      <w:r w:rsidRPr="00AC6350">
        <w:t xml:space="preserve">Industry switching within Gulf employment creates specific visa and legal status implications that workers must understand and properly navigate before initiating transitions that create legal status complications if executed without proper procedural compliance. In most Gulf countries, work visas specify both the employing company and the employment category or trade designation that the </w:t>
      </w:r>
      <w:r w:rsidRPr="00AC6350">
        <w:lastRenderedPageBreak/>
        <w:t>visa authorizes the worker for, meaning that switching to a significantly different industry requires not only finding a new employer in the target industry but also ensuring that the visa category change that different industry employment requires is properly processed through relevant labor authorities. Workers who attempt to work in industries different from their visa-authorized employment category without proper authorization create legal compliance violations that can result in serious consequences including deportation and employment ban, making proper procedure understanding and compliance absolutely essential before any actual industry switch is attempted regardless of how practically accessible the target opportunity might appear to be.</w:t>
      </w:r>
    </w:p>
    <w:p w14:paraId="00E7F249" w14:textId="77777777" w:rsidR="00AC6350" w:rsidRPr="00AC6350" w:rsidRDefault="00AC6350" w:rsidP="00AC6350">
      <w:pPr>
        <w:rPr>
          <w:b/>
          <w:bCs/>
        </w:rPr>
      </w:pPr>
      <w:r w:rsidRPr="00AC6350">
        <w:rPr>
          <w:b/>
          <w:bCs/>
        </w:rPr>
        <w:t>Researching Target Industry Entry Requirements</w:t>
      </w:r>
    </w:p>
    <w:p w14:paraId="5D46830E" w14:textId="77777777" w:rsidR="00AC6350" w:rsidRPr="00AC6350" w:rsidRDefault="00AC6350" w:rsidP="00AC6350">
      <w:r w:rsidRPr="00AC6350">
        <w:t>Different Gulf industries maintain different entry requirements in terms of specific certifications, language capabilities, physical fitness standards, and relevant experience levels that workers intending to switch into these industries must understand before investing significant transition effort toward industries where their current qualification profile genuinely falls short of realistic entry requirements. Construction to security sector transitions, for example, require understanding specific security licensing and physical fitness standards that security employment mandates. Healthcare support roles require food safety or clinical support certifications depending on specific role category. Hospitality sector entry generally requires less formal certification but specific service orientation and English communication capability that construction-background workers may need to deliberately develop before hospitality employer selection processes will view them competitively. This target industry entry requirement research should incorporate honest assessment of the gap between current qualifications and target requirements, identifying specific qualification development investments that make the transition realistic rather than simply aspiring toward industries whose requirements exceed current qualifications without a practical development pathway between the two.</w:t>
      </w:r>
    </w:p>
    <w:p w14:paraId="751E9430" w14:textId="77777777" w:rsidR="00AC6350" w:rsidRPr="00AC6350" w:rsidRDefault="00AC6350" w:rsidP="00AC6350">
      <w:pPr>
        <w:rPr>
          <w:b/>
          <w:bCs/>
        </w:rPr>
      </w:pPr>
      <w:r w:rsidRPr="00AC6350">
        <w:rPr>
          <w:b/>
          <w:bCs/>
        </w:rPr>
        <w:t>Building Toward Target Industry Entry During Current Employment</w:t>
      </w:r>
    </w:p>
    <w:p w14:paraId="3127F484" w14:textId="77777777" w:rsidR="00AC6350" w:rsidRPr="00AC6350" w:rsidRDefault="00AC6350" w:rsidP="00AC6350">
      <w:r w:rsidRPr="00AC6350">
        <w:t>The most practical industry switching strategy involves deliberate capability development toward target industry requirements during current employment, using the income stability that ongoing employment provides to fund and sustain the credential development, language improvement, or certification acquisition that target industry entry requires before actually initiating the switch. Workers who identify their target industry twelve to eighteen months before their intended transition timeline create sufficient development runway for meaningful qualification improvement that makes their transition candidacy more competitive, compared to workers who attempt transitions without prior preparation and face rejection cycles that could have been prevented through advance capability development investment. Current employment periods also provide observation and informal learning opportunities about target industries that workers who are genuinely curious and attentive to their Gulf employment environment can utilize, with construction workers who observe and learn from adjacent facilities management activity, or hospitality workers who observe culinary operations through their stewarding employment, developing informal familiarity that supplements more formal preparation.</w:t>
      </w:r>
    </w:p>
    <w:p w14:paraId="64DC4830" w14:textId="77777777" w:rsidR="00AC6350" w:rsidRPr="00AC6350" w:rsidRDefault="00AC6350" w:rsidP="00AC6350">
      <w:pPr>
        <w:rPr>
          <w:b/>
          <w:bCs/>
        </w:rPr>
      </w:pPr>
      <w:r w:rsidRPr="00AC6350">
        <w:rPr>
          <w:b/>
          <w:bCs/>
        </w:rPr>
        <w:t>Leveraging Your Network for Industry Switch Support</w:t>
      </w:r>
    </w:p>
    <w:p w14:paraId="71CA4A47" w14:textId="77777777" w:rsidR="00AC6350" w:rsidRPr="00AC6350" w:rsidRDefault="00AC6350" w:rsidP="00AC6350">
      <w:r w:rsidRPr="00AC6350">
        <w:t xml:space="preserve">Professional and community networks that workers develop during Gulf employment provide valuable industry switching support through information about target industry opportunities, warm introductions to potential employers in new industries, honest advice about realistic transition expectations from community members who have experience in both industries, and practical </w:t>
      </w:r>
      <w:r w:rsidRPr="00AC6350">
        <w:lastRenderedPageBreak/>
        <w:t>guidance about which specific preparation investments most effectively improve target industry entry prospects. Workers should actively communicate their industry transition interests within their Gulf community and professional networks rather than pursuing transitions as entirely private endeavors that forgo the network value that genuine community knowledge sharing provides, recognizing that someone within most Pakistani workers' Gulf networks has relevant experience with their specific intended transition that willingly shared guidance can make significantly more efficient than independent research without access to experiential knowledge. Recruitment agencies with cross-industry placement capability provide particularly valuable industry switching support by connecting transition-ready workers with target industry employers whose hiring they can facilitate through existing employer relationships that workers transitioning independently cannot access through their own network alone.</w:t>
      </w:r>
    </w:p>
    <w:p w14:paraId="789074C2" w14:textId="77777777" w:rsidR="00AC6350" w:rsidRPr="00AC6350" w:rsidRDefault="00AC6350" w:rsidP="00AC6350">
      <w:pPr>
        <w:rPr>
          <w:b/>
          <w:bCs/>
        </w:rPr>
      </w:pPr>
      <w:r w:rsidRPr="00AC6350">
        <w:rPr>
          <w:b/>
          <w:bCs/>
        </w:rPr>
        <w:t>Managing Financial Risk During Industry Transitions</w:t>
      </w:r>
    </w:p>
    <w:p w14:paraId="58DC3721" w14:textId="77777777" w:rsidR="00AC6350" w:rsidRPr="00AC6350" w:rsidRDefault="00AC6350" w:rsidP="00AC6350">
      <w:r w:rsidRPr="00AC6350">
        <w:t>Industry transitions during Gulf employment involve specific financial risks including potential income gaps between leaving current employment and beginning target industry employment, potential salary reduction while establishing credential and experience in new industries at entry levels that may be lower than seniority achieved in the previous industry, and the financial investment in credential development that transition preparation requires. Workers who approach industry transitions with realistic financial planning that accounts for these specific risks navigate transitions more effectively than those who underestimate financial implications and discover financial stress mid-transition that forces compromised decision-making about target opportunities that financial desperation rather than genuine fit considerations drives. Maintaining adequate financial reserves before initiating transitions, clearly communicating realistic timeline expectations to family members who depend on consistent remittances, and having realistic fallback planning if the target industry transition proves more challenging than anticipated all represent prudent financial risk management for industry switches that involve meaningful transition risk.</w:t>
      </w:r>
    </w:p>
    <w:p w14:paraId="133BC22F" w14:textId="77777777" w:rsidR="00AC6350" w:rsidRPr="00AC6350" w:rsidRDefault="00AC6350" w:rsidP="00AC6350">
      <w:pPr>
        <w:rPr>
          <w:b/>
          <w:bCs/>
        </w:rPr>
      </w:pPr>
      <w:r w:rsidRPr="00AC6350">
        <w:rPr>
          <w:b/>
          <w:bCs/>
        </w:rPr>
        <w:t>Entry-Level Acceptance as a Strategic Transition Investment</w:t>
      </w:r>
    </w:p>
    <w:p w14:paraId="76954CB4" w14:textId="77777777" w:rsidR="00AC6350" w:rsidRPr="00AC6350" w:rsidRDefault="00AC6350" w:rsidP="00AC6350">
      <w:r w:rsidRPr="00AC6350">
        <w:t>Workers switching industries during Gulf employment should genuinely accept that entry-level positioning within the new industry may represent a necessary transitional stage even when their overall professional experience and capability would clearly justify senior positioning within their previous industry, with this temporary seniority reduction representing a strategic investment in establishing the industry-specific credential and experience base that future advancement within the new industry will build upon. Workers who insist on senior positioning during initial industry entry regardless of their target industry experience deficit often find that employers correctly perceive this expectation as unrealistic, preferring candidates who understand that new industry entry reasonably requires entry-level progression even for generally experienced workers without specific industry credentials. Framing entry-level acceptance as a deliberate strategic decision rather than a failure of advancement preserves the professional self-regard that sustains motivation during the entry-level period while also accurately characterizing what entry-level acceptance genuinely represents within thoughtfully executed career transitions.</w:t>
      </w:r>
    </w:p>
    <w:p w14:paraId="58AC881B" w14:textId="77777777" w:rsidR="00AC6350" w:rsidRPr="00AC6350" w:rsidRDefault="00AC6350" w:rsidP="00AC6350">
      <w:pPr>
        <w:rPr>
          <w:b/>
          <w:bCs/>
        </w:rPr>
      </w:pPr>
      <w:r w:rsidRPr="00AC6350">
        <w:rPr>
          <w:b/>
          <w:bCs/>
        </w:rPr>
        <w:t>Timing Your Industry Switch Strategically</w:t>
      </w:r>
    </w:p>
    <w:p w14:paraId="6DEE513E" w14:textId="77777777" w:rsidR="00AC6350" w:rsidRPr="00AC6350" w:rsidRDefault="00AC6350" w:rsidP="00AC6350">
      <w:r w:rsidRPr="00AC6350">
        <w:t xml:space="preserve">The timing of industry switches within Gulf employment significantly affects transition success, with switches initiated at optimal moments in both the worker's personal career development and the target industry's hiring cycle creating meaningfully better transition outcomes than poorly timed transitions that face unfavorable conditions regardless of the worker's genuine transition readiness. </w:t>
      </w:r>
      <w:r w:rsidRPr="00AC6350">
        <w:lastRenderedPageBreak/>
        <w:t>Contract completion periods represent natural transition moments that avoid the complications of mid-contract transitions, with workers who plan their industry switches for contract conclusion rather than mid-contract creates cleaner professional transitions without the contract breach complications that earlier transitions sometimes create. Target industry hiring peaks, which vary between different industries and Gulf locations, represent favorable timing for transition job searches in ways that timing search activity during hiring cycle peaks rather than troughs improves the volume of available opportunities that workers can access with their transition-ready profile.</w:t>
      </w:r>
    </w:p>
    <w:p w14:paraId="6AAFA4C4" w14:textId="77777777" w:rsidR="00AC6350" w:rsidRPr="00AC6350" w:rsidRDefault="00AC6350" w:rsidP="00AC6350">
      <w:pPr>
        <w:rPr>
          <w:b/>
          <w:bCs/>
        </w:rPr>
      </w:pPr>
      <w:r w:rsidRPr="00AC6350">
        <w:rPr>
          <w:b/>
          <w:bCs/>
        </w:rPr>
        <w:t>Using Industry Transition to Negotiate Better Overall Terms</w:t>
      </w:r>
    </w:p>
    <w:p w14:paraId="6F50ED1C" w14:textId="77777777" w:rsidR="00AC6350" w:rsidRPr="00AC6350" w:rsidRDefault="00AC6350" w:rsidP="00AC6350">
      <w:r w:rsidRPr="00AC6350">
        <w:t>Workers who develop genuine cross-industry marketability through deliberate qualification development sometimes find that demonstrated willingness to transition to better-aligned industries creates negotiating leverage with current employers whose retention interest the demonstrated transition readiness genuinely motivates to offer improved terms. This leverage only exists when the industry transition threat is genuinely credible based on actual transition preparation that makes alternative employment realistic rather than speculative, making the qualification development that genuine transition readiness requires simultaneously useful both as actual transition preparation and as negotiating leverage with current employers who would prefer retaining capable workers at improved terms over losing them to better competing offers. Workers should approach this leverage use with genuine authenticity rather than as bluff strategy, pursuing transition only when current employer response genuinely fails to improve terms sufficiently to make continued current employment more attractive than genuine transition to better-fitting opportunities.</w:t>
      </w:r>
    </w:p>
    <w:p w14:paraId="0EA53952" w14:textId="77777777" w:rsidR="00AC6350" w:rsidRPr="00AC6350" w:rsidRDefault="00AC6350" w:rsidP="00AC6350">
      <w:pPr>
        <w:rPr>
          <w:b/>
          <w:bCs/>
        </w:rPr>
      </w:pPr>
      <w:r w:rsidRPr="00AC6350">
        <w:rPr>
          <w:b/>
          <w:bCs/>
        </w:rPr>
        <w:t>How AYK Overseas Supports Industry Transition Goals</w:t>
      </w:r>
    </w:p>
    <w:p w14:paraId="7394B2DD" w14:textId="77777777" w:rsidR="00AC6350" w:rsidRPr="00AC6350" w:rsidRDefault="00AC6350" w:rsidP="00AC6350">
      <w:r w:rsidRPr="00AC6350">
        <w:t>As a government-licensed international recruitment and HR manpower firm with offices in Karachi and Islamabad, AYK Overseas Recruitment &amp; HR Manpower Agency maintains cross-industry employer relationships that support workers pursuing industry transitions during their Gulf employment, providing honest assessment of specific transition feasibility, identification of qualification development priorities that improve transition candidacy, and connection to target industry employer opportunities through our established placement networks. Being recognized as one of Pakistan's top manpower agencies, we approach industry transition support as a genuine career development service that serves workers' long-term professional interests rather than simply facilitating the immediate placement that narrower transactional agency service would focus on without the broader career development context that workers navigating industry transitions specifically need.</w:t>
      </w:r>
    </w:p>
    <w:p w14:paraId="2A9EAB58" w14:textId="77777777" w:rsidR="00AC6350" w:rsidRPr="00AC6350" w:rsidRDefault="00AC6350" w:rsidP="00AC6350">
      <w:pPr>
        <w:rPr>
          <w:b/>
          <w:bCs/>
        </w:rPr>
      </w:pPr>
      <w:r w:rsidRPr="00AC6350">
        <w:rPr>
          <w:b/>
          <w:bCs/>
        </w:rPr>
        <w:t>Conclusion</w:t>
      </w:r>
    </w:p>
    <w:p w14:paraId="2420078B" w14:textId="77777777" w:rsidR="00AC6350" w:rsidRPr="00AC6350" w:rsidRDefault="00AC6350" w:rsidP="00AC6350">
      <w:r w:rsidRPr="00AC6350">
        <w:t>Switching industries during Gulf employment represents an achievable career development pathway for workers who conduct honest transferable skill assessment, understand visa and legal transition implications, research target industry entry requirements, build toward transition requirements during current employment, leverage available network support, manage financial transition risks realistically, accept entry-level positioning strategically, time transitions thoughtfully, and work with cross-industry recruitment agencies who can facilitate employer connections across their intended transition. Workers who approach industry transitions with this deliberate, well-prepared orientation create successful career pivots that substantially improve their professional positioning and career satisfaction rather than impulsive transitions that inadequate preparation makes unnecessarily difficult.</w:t>
      </w:r>
    </w:p>
    <w:p w14:paraId="7BCE184A" w14:textId="77777777" w:rsidR="00AC6350" w:rsidRPr="00AC6350" w:rsidRDefault="00AC6350" w:rsidP="00AC6350">
      <w:r w:rsidRPr="00AC6350">
        <w:pict w14:anchorId="03E9B15F">
          <v:rect id="_x0000_i1038" style="width:0;height:1.5pt" o:hralign="center" o:hrstd="t" o:hr="t" fillcolor="#a0a0a0" stroked="f"/>
        </w:pict>
      </w:r>
    </w:p>
    <w:p w14:paraId="2C86C2F3" w14:textId="77777777" w:rsidR="00AC6350" w:rsidRPr="00AC6350" w:rsidRDefault="00AC6350" w:rsidP="00AC6350">
      <w:pPr>
        <w:rPr>
          <w:b/>
          <w:bCs/>
        </w:rPr>
      </w:pPr>
      <w:r w:rsidRPr="00AC6350">
        <w:rPr>
          <w:b/>
          <w:bCs/>
        </w:rPr>
        <w:lastRenderedPageBreak/>
        <w:t>Frequently Asked Questions</w:t>
      </w:r>
    </w:p>
    <w:p w14:paraId="48F1A5B1" w14:textId="77777777" w:rsidR="00AC6350" w:rsidRPr="00AC6350" w:rsidRDefault="00AC6350" w:rsidP="00AC6350">
      <w:r w:rsidRPr="00AC6350">
        <w:rPr>
          <w:b/>
          <w:bCs/>
        </w:rPr>
        <w:t>What transferable skills most commonly enable successful industry switches during Gulf employment?</w:t>
      </w:r>
      <w:r w:rsidRPr="00AC6350">
        <w:t xml:space="preserve"> Technical skills applicable across industries, professional character qualities like reliability and communication, and operational knowledge about equipment or processes appearing in different forms across adjacent sectors.</w:t>
      </w:r>
    </w:p>
    <w:p w14:paraId="796E40BA" w14:textId="77777777" w:rsidR="00AC6350" w:rsidRPr="00AC6350" w:rsidRDefault="00AC6350" w:rsidP="00AC6350">
      <w:r w:rsidRPr="00AC6350">
        <w:rPr>
          <w:b/>
          <w:bCs/>
        </w:rPr>
        <w:t>Do I need a new work visa to switch industries in Gulf employment?</w:t>
      </w:r>
      <w:r w:rsidRPr="00AC6350">
        <w:t xml:space="preserve"> Usually yes, as work visas typically specify employment category alongside employer, making industry switches that involve significantly different employment categories require proper visa category change processing.</w:t>
      </w:r>
    </w:p>
    <w:p w14:paraId="15B62013" w14:textId="77777777" w:rsidR="00AC6350" w:rsidRPr="00AC6350" w:rsidRDefault="00AC6350" w:rsidP="00AC6350">
      <w:r w:rsidRPr="00AC6350">
        <w:rPr>
          <w:b/>
          <w:bCs/>
        </w:rPr>
        <w:t>How far in advance should I begin preparing for a Gulf industry transition?</w:t>
      </w:r>
      <w:r w:rsidRPr="00AC6350">
        <w:t xml:space="preserve"> Twelve to eighteen months before intended transition provides sufficient development runway for meaningful qualification improvement that makes transition candidacy genuinely competitive.</w:t>
      </w:r>
    </w:p>
    <w:p w14:paraId="06F9402A" w14:textId="77777777" w:rsidR="00AC6350" w:rsidRPr="00AC6350" w:rsidRDefault="00AC6350" w:rsidP="00AC6350">
      <w:r w:rsidRPr="00AC6350">
        <w:rPr>
          <w:b/>
          <w:bCs/>
        </w:rPr>
        <w:t>Should I accept entry-level positioning when switching to a new Gulf industry?</w:t>
      </w:r>
      <w:r w:rsidRPr="00AC6350">
        <w:t xml:space="preserve"> Yes strategically, as entry-level acceptance during new industry establishment represents investment in the credential and experience base that future industry advancement will build upon rather than failure of career progression.</w:t>
      </w:r>
    </w:p>
    <w:p w14:paraId="231F34C5" w14:textId="77777777" w:rsidR="00AC6350" w:rsidRPr="00AC6350" w:rsidRDefault="00AC6350" w:rsidP="00AC6350">
      <w:r w:rsidRPr="00AC6350">
        <w:rPr>
          <w:b/>
          <w:bCs/>
        </w:rPr>
        <w:t>How does my professional network help with Gulf industry transitions?</w:t>
      </w:r>
      <w:r w:rsidRPr="00AC6350">
        <w:t xml:space="preserve"> Through target industry information, warm employer introductions, honest realistic expectation guidance from experienced community members, and practical preparation advice that experiential knowledge uniquely provides.</w:t>
      </w:r>
    </w:p>
    <w:p w14:paraId="7F38352A" w14:textId="77777777" w:rsidR="00AC6350" w:rsidRPr="00AC6350" w:rsidRDefault="00AC6350" w:rsidP="00AC6350">
      <w:r w:rsidRPr="00AC6350">
        <w:rPr>
          <w:b/>
          <w:bCs/>
        </w:rPr>
        <w:t>What financial risks should I specifically plan for during a Gulf industry transition?</w:t>
      </w:r>
      <w:r w:rsidRPr="00AC6350">
        <w:t xml:space="preserve"> Income gaps between employment periods, potential temporary salary reduction at new industry entry level, credential development costs, and family remittance continuity during transition financial uncertainty.</w:t>
      </w:r>
    </w:p>
    <w:p w14:paraId="2A5C9707" w14:textId="77777777" w:rsidR="00AC6350" w:rsidRPr="00AC6350" w:rsidRDefault="00AC6350" w:rsidP="00AC6350">
      <w:r w:rsidRPr="00AC6350">
        <w:rPr>
          <w:b/>
          <w:bCs/>
        </w:rPr>
        <w:t>When is the best time within Gulf employment to initiate an industry switch?</w:t>
      </w:r>
      <w:r w:rsidRPr="00AC6350">
        <w:t xml:space="preserve"> Contract completion periods avoid mid-contract complications, while target industry hiring cycle peaks provide maximum opportunity volume for transition job searches.</w:t>
      </w:r>
    </w:p>
    <w:p w14:paraId="3D1AAA4E" w14:textId="77777777" w:rsidR="00AC6350" w:rsidRPr="00AC6350" w:rsidRDefault="00AC6350" w:rsidP="00AC6350">
      <w:r w:rsidRPr="00AC6350">
        <w:rPr>
          <w:b/>
          <w:bCs/>
        </w:rPr>
        <w:t>Can industry transition readiness create negotiating leverage with a current employer?</w:t>
      </w:r>
      <w:r w:rsidRPr="00AC6350">
        <w:t xml:space="preserve"> Yes, when genuine preparation makes alternative employment credibly realistic, demonstrated transition readiness sometimes motivates current employers to offer improved retention terms.</w:t>
      </w:r>
    </w:p>
    <w:p w14:paraId="4304461B" w14:textId="77777777" w:rsidR="00AC6350" w:rsidRPr="00AC6350" w:rsidRDefault="00AC6350" w:rsidP="00AC6350">
      <w:r w:rsidRPr="00AC6350">
        <w:rPr>
          <w:b/>
          <w:bCs/>
        </w:rPr>
        <w:t>What is the most common mistake in Gulf industry transitions?</w:t>
      </w:r>
      <w:r w:rsidRPr="00AC6350">
        <w:t xml:space="preserve"> Attempting transitions without adequate advance preparation that closes the qualification gap between current profile and target industry requirements, resulting in rejection cycles that preparation would have prevented.</w:t>
      </w:r>
    </w:p>
    <w:p w14:paraId="1602567F" w14:textId="77777777" w:rsidR="00AC6350" w:rsidRPr="00AC6350" w:rsidRDefault="00AC6350" w:rsidP="00AC6350">
      <w:r w:rsidRPr="00AC6350">
        <w:rPr>
          <w:b/>
          <w:bCs/>
        </w:rPr>
        <w:t>Does AYK Overseas help Pakistani workers pursuing Gulf industry transitions?</w:t>
      </w:r>
      <w:r w:rsidRPr="00AC6350">
        <w:t xml:space="preserve"> Yes, AYK Overseas Recruitment &amp; HR Manpower Agency maintains cross-industry employer relationships, provides transition feasibility assessment, and connects workers with target industry opportunities through established placement networks.</w:t>
      </w:r>
    </w:p>
    <w:p w14:paraId="3DFCEF10" w14:textId="77777777" w:rsidR="00366216" w:rsidRDefault="00366216"/>
    <w:sectPr w:rsidR="00366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50"/>
    <w:rsid w:val="00366216"/>
    <w:rsid w:val="00883845"/>
    <w:rsid w:val="009E6709"/>
    <w:rsid w:val="00AC6350"/>
    <w:rsid w:val="00E950B5"/>
    <w:rsid w:val="00EC6A7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8317"/>
  <w15:chartTrackingRefBased/>
  <w15:docId w15:val="{11E080A7-AED4-4B2D-BBC1-58456D72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3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3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3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3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3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3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3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350"/>
    <w:rPr>
      <w:rFonts w:eastAsiaTheme="majorEastAsia" w:cstheme="majorBidi"/>
      <w:color w:val="272727" w:themeColor="text1" w:themeTint="D8"/>
    </w:rPr>
  </w:style>
  <w:style w:type="paragraph" w:styleId="Title">
    <w:name w:val="Title"/>
    <w:basedOn w:val="Normal"/>
    <w:next w:val="Normal"/>
    <w:link w:val="TitleChar"/>
    <w:uiPriority w:val="10"/>
    <w:qFormat/>
    <w:rsid w:val="00AC6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350"/>
    <w:pPr>
      <w:spacing w:before="160"/>
      <w:jc w:val="center"/>
    </w:pPr>
    <w:rPr>
      <w:i/>
      <w:iCs/>
      <w:color w:val="404040" w:themeColor="text1" w:themeTint="BF"/>
    </w:rPr>
  </w:style>
  <w:style w:type="character" w:customStyle="1" w:styleId="QuoteChar">
    <w:name w:val="Quote Char"/>
    <w:basedOn w:val="DefaultParagraphFont"/>
    <w:link w:val="Quote"/>
    <w:uiPriority w:val="29"/>
    <w:rsid w:val="00AC6350"/>
    <w:rPr>
      <w:i/>
      <w:iCs/>
      <w:color w:val="404040" w:themeColor="text1" w:themeTint="BF"/>
    </w:rPr>
  </w:style>
  <w:style w:type="paragraph" w:styleId="ListParagraph">
    <w:name w:val="List Paragraph"/>
    <w:basedOn w:val="Normal"/>
    <w:uiPriority w:val="34"/>
    <w:qFormat/>
    <w:rsid w:val="00AC6350"/>
    <w:pPr>
      <w:ind w:left="720"/>
      <w:contextualSpacing/>
    </w:pPr>
  </w:style>
  <w:style w:type="character" w:styleId="IntenseEmphasis">
    <w:name w:val="Intense Emphasis"/>
    <w:basedOn w:val="DefaultParagraphFont"/>
    <w:uiPriority w:val="21"/>
    <w:qFormat/>
    <w:rsid w:val="00AC6350"/>
    <w:rPr>
      <w:i/>
      <w:iCs/>
      <w:color w:val="2F5496" w:themeColor="accent1" w:themeShade="BF"/>
    </w:rPr>
  </w:style>
  <w:style w:type="paragraph" w:styleId="IntenseQuote">
    <w:name w:val="Intense Quote"/>
    <w:basedOn w:val="Normal"/>
    <w:next w:val="Normal"/>
    <w:link w:val="IntenseQuoteChar"/>
    <w:uiPriority w:val="30"/>
    <w:qFormat/>
    <w:rsid w:val="00AC6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350"/>
    <w:rPr>
      <w:i/>
      <w:iCs/>
      <w:color w:val="2F5496" w:themeColor="accent1" w:themeShade="BF"/>
    </w:rPr>
  </w:style>
  <w:style w:type="character" w:styleId="IntenseReference">
    <w:name w:val="Intense Reference"/>
    <w:basedOn w:val="DefaultParagraphFont"/>
    <w:uiPriority w:val="32"/>
    <w:qFormat/>
    <w:rsid w:val="00AC6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2751</Words>
  <Characters>15685</Characters>
  <Application>Microsoft Office Word</Application>
  <DocSecurity>0</DocSecurity>
  <Lines>130</Lines>
  <Paragraphs>36</Paragraphs>
  <ScaleCrop>false</ScaleCrop>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 STAFF</dc:creator>
  <cp:keywords/>
  <dc:description/>
  <cp:lastModifiedBy>AYK STAFF</cp:lastModifiedBy>
  <cp:revision>1</cp:revision>
  <dcterms:created xsi:type="dcterms:W3CDTF">2026-07-04T10:31:00Z</dcterms:created>
  <dcterms:modified xsi:type="dcterms:W3CDTF">2026-07-04T10:31:00Z</dcterms:modified>
</cp:coreProperties>
</file>